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4DFD" w14:textId="77777777" w:rsidR="00B078EC" w:rsidRPr="00350458" w:rsidRDefault="00B078EC">
      <w:pPr>
        <w:rPr>
          <w:rFonts w:ascii="Courier New" w:hAnsi="Courier New" w:cs="Courier New"/>
          <w:b/>
          <w:i/>
          <w:lang w:val="en-GB"/>
        </w:rPr>
      </w:pPr>
    </w:p>
    <w:p w14:paraId="6E8BCC8E" w14:textId="77777777" w:rsidR="00B078EC" w:rsidRPr="00350458" w:rsidRDefault="00B078EC">
      <w:pPr>
        <w:rPr>
          <w:rFonts w:ascii="Courier New" w:hAnsi="Courier New" w:cs="Courier New"/>
          <w:b/>
          <w:i/>
          <w:lang w:val="en-GB"/>
        </w:rPr>
      </w:pPr>
    </w:p>
    <w:p w14:paraId="4334865F" w14:textId="77777777" w:rsidR="00B078EC" w:rsidRPr="00350458" w:rsidRDefault="00B078EC">
      <w:pPr>
        <w:rPr>
          <w:rFonts w:ascii="Courier New" w:hAnsi="Courier New" w:cs="Courier New"/>
          <w:b/>
          <w:i/>
          <w:lang w:val="en-GB"/>
        </w:rPr>
      </w:pPr>
    </w:p>
    <w:p w14:paraId="2C388B86" w14:textId="77777777" w:rsidR="0064664C" w:rsidRDefault="0064664C" w:rsidP="0064664C">
      <w:pPr>
        <w:pStyle w:val="HTMLPreformatted"/>
        <w:spacing w:after="200" w:line="320" w:lineRule="atLeast"/>
        <w:jc w:val="both"/>
        <w:rPr>
          <w:rFonts w:ascii="Microsoft YaHei" w:eastAsia="Microsoft YaHei" w:hAnsi="Microsoft YaHei" w:cs="Arial"/>
          <w:b/>
          <w:bCs/>
          <w:i/>
          <w:iCs/>
          <w:sz w:val="24"/>
          <w:szCs w:val="24"/>
          <w:lang w:val="en-GB" w:eastAsia="zh-CN"/>
        </w:rPr>
      </w:pPr>
    </w:p>
    <w:p w14:paraId="74A577E4" w14:textId="0A597C84" w:rsidR="0064664C" w:rsidRPr="004A253A" w:rsidRDefault="0064664C" w:rsidP="0064664C">
      <w:pPr>
        <w:pStyle w:val="HTMLPreformatted"/>
        <w:spacing w:after="200" w:line="320" w:lineRule="atLeast"/>
        <w:jc w:val="both"/>
        <w:rPr>
          <w:rFonts w:ascii="Microsoft YaHei" w:eastAsia="Microsoft YaHei" w:hAnsi="Microsoft YaHei" w:cs="Arial"/>
          <w:sz w:val="24"/>
          <w:szCs w:val="24"/>
          <w:lang w:val="en-GB" w:eastAsia="zh-CN"/>
        </w:rPr>
      </w:pPr>
      <w:r w:rsidRPr="004A253A">
        <w:rPr>
          <w:rFonts w:ascii="Microsoft YaHei" w:eastAsia="Microsoft YaHei" w:hAnsi="Microsoft YaHei" w:cs="Arial"/>
          <w:b/>
          <w:bCs/>
          <w:i/>
          <w:iCs/>
          <w:sz w:val="24"/>
          <w:szCs w:val="24"/>
          <w:lang w:val="en-GB" w:eastAsia="zh-CN"/>
        </w:rPr>
        <w:t>MVTec Software GmbH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是一家全球领先的机器视觉软件制造商，其产品可用于所有要求苛刻的成像领域，如半导体行业、表面检测、自动化光学检测系统、质量控制、计量、医学或监控。尤其是，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的软件可以在工业物联网环境中，通过使用</w:t>
      </w:r>
      <w:r w:rsidRPr="004A253A">
        <w:rPr>
          <w:rFonts w:ascii="Microsoft YaHei" w:eastAsia="Microsoft YaHei" w:hAnsi="Microsoft YaHei" w:cs="Arial" w:hint="eastAsia"/>
          <w:sz w:val="24"/>
          <w:szCs w:val="24"/>
          <w:lang w:val="en-GB" w:eastAsia="zh-CN"/>
        </w:rPr>
        <w:t>3D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视觉、深度学习和嵌入式视觉等现代技术，实现新的自动化解决方案。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</w:t>
      </w:r>
      <w:r w:rsidRPr="004A253A">
        <w:rPr>
          <w:rFonts w:ascii="Microsoft YaHei" w:eastAsia="Microsoft YaHei" w:hAnsi="Microsoft YaHei" w:cs="Arial" w:hint="eastAsia"/>
          <w:sz w:val="24"/>
          <w:szCs w:val="24"/>
          <w:lang w:val="en-GB" w:eastAsia="zh-CN"/>
        </w:rPr>
        <w:t>MVTec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的总部设立在</w:t>
      </w:r>
      <w:r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慕尼黑</w:t>
      </w:r>
      <w:r>
        <w:rPr>
          <w:rFonts w:ascii="Microsoft YaHei" w:eastAsia="Microsoft YaHei" w:hAnsi="Microsoft YaHei" w:cs="Microsoft YaHei"/>
          <w:sz w:val="24"/>
          <w:szCs w:val="24"/>
          <w:lang w:val="en-GB" w:eastAsia="zh-CN"/>
        </w:rPr>
        <w:t>(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德国</w:t>
      </w:r>
      <w:r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)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，</w:t>
      </w:r>
      <w:r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在波士顿 (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美国</w:t>
      </w:r>
      <w:r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)</w:t>
      </w:r>
      <w:r>
        <w:rPr>
          <w:rFonts w:ascii="Microsoft YaHei" w:eastAsia="Microsoft YaHei" w:hAnsi="Microsoft YaHei" w:cs="Microsoft YaHei"/>
          <w:sz w:val="24"/>
          <w:szCs w:val="24"/>
          <w:lang w:val="en-GB" w:eastAsia="zh-CN"/>
        </w:rPr>
        <w:t xml:space="preserve">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和</w:t>
      </w:r>
      <w:r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昆山 (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中国</w:t>
      </w:r>
      <w:r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)</w:t>
      </w:r>
      <w:r>
        <w:rPr>
          <w:rFonts w:ascii="Microsoft YaHei" w:eastAsia="Microsoft YaHei" w:hAnsi="Microsoft YaHei" w:cs="Microsoft YaHei"/>
          <w:sz w:val="24"/>
          <w:szCs w:val="24"/>
          <w:lang w:val="en-GB" w:eastAsia="zh-CN"/>
        </w:rPr>
        <w:t xml:space="preserve">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设有分公司，并建立了国际分销网络，在全球超过</w:t>
      </w:r>
      <w:r w:rsidRPr="004A253A">
        <w:rPr>
          <w:rFonts w:ascii="Microsoft YaHei" w:eastAsia="Microsoft YaHei" w:hAnsi="Microsoft YaHei" w:cs="Arial" w:hint="eastAsia"/>
          <w:sz w:val="24"/>
          <w:szCs w:val="24"/>
          <w:lang w:val="en-GB" w:eastAsia="zh-CN"/>
        </w:rPr>
        <w:t>35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个国家</w:t>
      </w:r>
      <w:r w:rsidRPr="004A253A">
        <w:rPr>
          <w:rFonts w:ascii="Microsoft YaHei" w:eastAsia="Microsoft YaHei" w:hAnsi="Microsoft YaHei" w:cs="Arial" w:hint="eastAsia"/>
          <w:sz w:val="24"/>
          <w:szCs w:val="24"/>
          <w:lang w:val="en-GB" w:eastAsia="zh-CN"/>
        </w:rPr>
        <w:t>/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地区设有代理。</w:t>
      </w:r>
    </w:p>
    <w:p w14:paraId="0AF55746" w14:textId="77777777" w:rsidR="0064664C" w:rsidRPr="004A253A" w:rsidRDefault="0064664C" w:rsidP="0064664C">
      <w:pPr>
        <w:pStyle w:val="HTMLPreformatted"/>
        <w:spacing w:after="200" w:line="320" w:lineRule="atLeast"/>
        <w:jc w:val="both"/>
        <w:rPr>
          <w:rFonts w:ascii="Microsoft YaHei" w:eastAsia="Microsoft YaHei" w:hAnsi="Microsoft YaHei" w:cs="Arial"/>
          <w:sz w:val="24"/>
          <w:szCs w:val="24"/>
          <w:lang w:val="en-GB" w:eastAsia="zh-CN"/>
        </w:rPr>
      </w:pPr>
      <w:r w:rsidRPr="004A253A">
        <w:rPr>
          <w:rFonts w:ascii="Microsoft YaHei" w:eastAsia="Microsoft YaHei" w:hAnsi="Microsoft YaHei" w:cs="Arial" w:hint="eastAsia"/>
          <w:b/>
          <w:bCs/>
          <w:i/>
          <w:iCs/>
          <w:sz w:val="24"/>
          <w:szCs w:val="24"/>
          <w:lang w:val="en-GB" w:eastAsia="zh-CN"/>
        </w:rPr>
        <w:t>产品：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是通用机器视觉软件产品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HALCON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和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MERLIC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的开发商和供应商。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</w:t>
      </w:r>
    </w:p>
    <w:p w14:paraId="0121CC36" w14:textId="77777777" w:rsidR="0064664C" w:rsidRPr="004A253A" w:rsidRDefault="0064664C" w:rsidP="0064664C">
      <w:pPr>
        <w:pStyle w:val="HTMLPreformatted"/>
        <w:spacing w:after="200" w:line="320" w:lineRule="atLeast"/>
        <w:jc w:val="both"/>
        <w:rPr>
          <w:rFonts w:ascii="Microsoft YaHei" w:eastAsia="Microsoft YaHei" w:hAnsi="Microsoft YaHei" w:cs="Arial"/>
          <w:sz w:val="24"/>
          <w:szCs w:val="24"/>
          <w:lang w:val="en-GB" w:eastAsia="zh-CN"/>
        </w:rPr>
      </w:pP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HALCON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针对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OEM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和系统集成商的需求进行了优化，允许</w:t>
      </w:r>
      <w:bookmarkStart w:id="0" w:name="_GoBack"/>
      <w:bookmarkEnd w:id="0"/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工程师为特定的机器视觉任务设置自己的解决方案。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</w:t>
      </w:r>
    </w:p>
    <w:p w14:paraId="08A3D471" w14:textId="77777777" w:rsidR="0064664C" w:rsidRPr="004A253A" w:rsidRDefault="0064664C" w:rsidP="0064664C">
      <w:pPr>
        <w:pStyle w:val="HTMLPreformatted"/>
        <w:spacing w:after="200" w:line="320" w:lineRule="atLeast"/>
        <w:jc w:val="both"/>
        <w:rPr>
          <w:rFonts w:ascii="Microsoft YaHei" w:eastAsia="Microsoft YaHei" w:hAnsi="Microsoft YaHei" w:cs="Arial"/>
          <w:sz w:val="24"/>
          <w:szCs w:val="24"/>
          <w:lang w:val="en-GB" w:eastAsia="zh-CN"/>
        </w:rPr>
      </w:pP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MERLIC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是一款功能强大的一体化机器视觉软件产品，用户无需编程即可快速构建完整的解决方案。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</w:t>
      </w:r>
    </w:p>
    <w:p w14:paraId="10199599" w14:textId="77777777" w:rsidR="0064664C" w:rsidRPr="004A253A" w:rsidRDefault="0064664C" w:rsidP="0064664C">
      <w:pPr>
        <w:pStyle w:val="HTMLPreformatted"/>
        <w:spacing w:after="200" w:line="320" w:lineRule="atLeast"/>
        <w:jc w:val="both"/>
        <w:rPr>
          <w:rFonts w:ascii="Microsoft YaHei" w:eastAsia="Microsoft YaHei" w:hAnsi="Microsoft YaHei" w:cs="Arial"/>
          <w:sz w:val="24"/>
          <w:szCs w:val="24"/>
          <w:lang w:val="en-GB" w:eastAsia="zh-CN"/>
        </w:rPr>
      </w:pPr>
      <w:r w:rsidRPr="004A253A">
        <w:rPr>
          <w:rFonts w:ascii="Microsoft YaHei" w:eastAsia="Microsoft YaHei" w:hAnsi="Microsoft YaHei" w:cs="Arial" w:hint="eastAsia"/>
          <w:b/>
          <w:bCs/>
          <w:i/>
          <w:iCs/>
          <w:sz w:val="24"/>
          <w:szCs w:val="24"/>
          <w:lang w:val="en-GB" w:eastAsia="zh-CN"/>
        </w:rPr>
        <w:t>解决方案：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此外，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还提供定制的基于机器视觉的软件解决方案，涵盖了咨询、学术研究、原型样机到产品集成。其软件解决方案可以基于标准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PC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或嵌入式硬件（例如，基于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Arm®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的系统）。此外，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的团队在处理不同类型的图像方面具有出色的背景知识和能力，包括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3D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、红外线、高光谱和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X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射线图像。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</w:t>
      </w:r>
    </w:p>
    <w:p w14:paraId="408CC372" w14:textId="77777777" w:rsidR="0064664C" w:rsidRPr="004A253A" w:rsidRDefault="0064664C" w:rsidP="0064664C">
      <w:pPr>
        <w:pStyle w:val="HTMLPreformatted"/>
        <w:spacing w:after="200" w:line="320" w:lineRule="atLeast"/>
        <w:jc w:val="both"/>
        <w:rPr>
          <w:rFonts w:ascii="Microsoft YaHei" w:eastAsia="Microsoft YaHei" w:hAnsi="Microsoft YaHei" w:cs="Arial"/>
          <w:sz w:val="24"/>
          <w:szCs w:val="24"/>
          <w:lang w:val="en-GB" w:eastAsia="zh-CN"/>
        </w:rPr>
      </w:pPr>
      <w:r w:rsidRPr="004A253A">
        <w:rPr>
          <w:rFonts w:ascii="Microsoft YaHei" w:eastAsia="Microsoft YaHei" w:hAnsi="Microsoft YaHei" w:cs="Arial" w:hint="eastAsia"/>
          <w:b/>
          <w:bCs/>
          <w:i/>
          <w:iCs/>
          <w:sz w:val="24"/>
          <w:szCs w:val="24"/>
          <w:lang w:val="en-GB" w:eastAsia="zh-CN"/>
        </w:rPr>
        <w:t>使命：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为了给客户带来最大的效益，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致力于成为各种机器视觉软件技术的顶级供应商，积极开展创新工作。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专注于自主开发，在如何让机器学会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>“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看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>”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的这一挑战过程中发挥着主导作用。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</w:t>
      </w:r>
    </w:p>
    <w:p w14:paraId="7332B8BA" w14:textId="77777777" w:rsidR="0064664C" w:rsidRPr="004A253A" w:rsidRDefault="0064664C" w:rsidP="0064664C">
      <w:pPr>
        <w:pStyle w:val="HTMLPreformatted"/>
        <w:spacing w:after="200" w:line="320" w:lineRule="atLeast"/>
        <w:jc w:val="both"/>
        <w:rPr>
          <w:rFonts w:ascii="Microsoft YaHei" w:eastAsia="Microsoft YaHei" w:hAnsi="Microsoft YaHei" w:cs="Arial"/>
          <w:sz w:val="24"/>
          <w:szCs w:val="24"/>
          <w:lang w:val="en-GB" w:eastAsia="zh-CN"/>
        </w:rPr>
      </w:pPr>
      <w:r w:rsidRPr="004A253A">
        <w:rPr>
          <w:rFonts w:ascii="Microsoft YaHei" w:eastAsia="Microsoft YaHei" w:hAnsi="Microsoft YaHei" w:cs="Arial" w:hint="eastAsia"/>
          <w:b/>
          <w:bCs/>
          <w:i/>
          <w:iCs/>
          <w:sz w:val="24"/>
          <w:szCs w:val="24"/>
          <w:lang w:val="en-GB" w:eastAsia="zh-CN"/>
        </w:rPr>
        <w:t>历史：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成立于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1996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年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11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月，源于德国慕尼黑工业大学和巴伐利亚知识系统研究中心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(FORWISS)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。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MVTec </w:t>
      </w:r>
      <w:r w:rsidRPr="004A253A">
        <w:rPr>
          <w:rFonts w:ascii="Microsoft YaHei" w:eastAsia="Microsoft YaHei" w:hAnsi="Microsoft YaHei" w:cs="Microsoft YaHei" w:hint="eastAsia"/>
          <w:sz w:val="24"/>
          <w:szCs w:val="24"/>
          <w:lang w:val="en-GB" w:eastAsia="zh-CN"/>
        </w:rPr>
        <w:t>是私有企业，由管理层所有。</w:t>
      </w:r>
      <w:r w:rsidRPr="004A253A">
        <w:rPr>
          <w:rFonts w:ascii="Microsoft YaHei" w:eastAsia="Microsoft YaHei" w:hAnsi="Microsoft YaHei" w:cs="Arial"/>
          <w:sz w:val="24"/>
          <w:szCs w:val="24"/>
          <w:lang w:val="en-GB" w:eastAsia="zh-CN"/>
        </w:rPr>
        <w:t xml:space="preserve"> </w:t>
      </w:r>
    </w:p>
    <w:p w14:paraId="5D648740" w14:textId="77777777" w:rsidR="0064664C" w:rsidRPr="00E06F35" w:rsidRDefault="0064664C" w:rsidP="008F0E6C">
      <w:pPr>
        <w:pStyle w:val="NormalWeb"/>
        <w:spacing w:after="198" w:line="320" w:lineRule="atLeast"/>
        <w:jc w:val="both"/>
        <w:rPr>
          <w:rFonts w:ascii="Arial" w:hAnsi="Arial" w:cs="Arial"/>
          <w:lang w:val="en-GB" w:eastAsia="zh-CN"/>
        </w:rPr>
      </w:pPr>
    </w:p>
    <w:p w14:paraId="2F2E38A0" w14:textId="77777777" w:rsidR="00B078EC" w:rsidRPr="00350458" w:rsidRDefault="00B078EC">
      <w:pPr>
        <w:rPr>
          <w:szCs w:val="22"/>
          <w:lang w:val="en-GB" w:eastAsia="zh-CN"/>
        </w:rPr>
      </w:pPr>
    </w:p>
    <w:sectPr w:rsidR="00B078EC" w:rsidRPr="00350458">
      <w:headerReference w:type="default" r:id="rId8"/>
      <w:footerReference w:type="default" r:id="rId9"/>
      <w:pgSz w:w="11907" w:h="16840" w:code="9"/>
      <w:pgMar w:top="2269" w:right="868" w:bottom="851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3AF46" w14:textId="77777777" w:rsidR="00926211" w:rsidRDefault="00926211">
      <w:r>
        <w:separator/>
      </w:r>
    </w:p>
  </w:endnote>
  <w:endnote w:type="continuationSeparator" w:id="0">
    <w:p w14:paraId="2883ED96" w14:textId="77777777" w:rsidR="00926211" w:rsidRDefault="0092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3E10" w14:textId="77777777" w:rsidR="000C2069" w:rsidRPr="008F1E68" w:rsidRDefault="00742F2F">
    <w:pPr>
      <w:jc w:val="center"/>
      <w:rPr>
        <w:rFonts w:ascii="Arial" w:hAnsi="Arial" w:cs="Arial"/>
        <w:sz w:val="20"/>
        <w:szCs w:val="20"/>
      </w:rPr>
    </w:pPr>
    <w:r w:rsidRPr="008F1E68">
      <w:rPr>
        <w:rFonts w:ascii="Arial" w:hAnsi="Arial" w:cs="Arial"/>
        <w:sz w:val="20"/>
        <w:szCs w:val="20"/>
      </w:rPr>
      <w:t xml:space="preserve">MVTec Software GmbH, </w:t>
    </w:r>
    <w:r w:rsidR="00F75F34">
      <w:rPr>
        <w:rFonts w:ascii="Arial" w:hAnsi="Arial" w:cs="Arial"/>
        <w:sz w:val="20"/>
        <w:szCs w:val="20"/>
      </w:rPr>
      <w:t>Arnulfstr. 205</w:t>
    </w:r>
    <w:r w:rsidRPr="008F1E68">
      <w:rPr>
        <w:rFonts w:ascii="Arial" w:hAnsi="Arial" w:cs="Arial"/>
        <w:sz w:val="20"/>
        <w:szCs w:val="20"/>
      </w:rPr>
      <w:t>, D-</w:t>
    </w:r>
    <w:r w:rsidR="00F75F34">
      <w:rPr>
        <w:rFonts w:ascii="Arial" w:hAnsi="Arial" w:cs="Arial"/>
        <w:sz w:val="20"/>
        <w:szCs w:val="20"/>
      </w:rPr>
      <w:t>80634</w:t>
    </w:r>
    <w:r w:rsidRPr="008F1E6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Munich, Germany | </w:t>
    </w:r>
    <w:r w:rsidRPr="008F1E68">
      <w:rPr>
        <w:rFonts w:ascii="Arial" w:hAnsi="Arial" w:cs="Arial"/>
        <w:sz w:val="20"/>
        <w:szCs w:val="20"/>
      </w:rPr>
      <w:t xml:space="preserve">Tel. +49 89 457695-0  |  </w:t>
    </w:r>
    <w:r>
      <w:rPr>
        <w:rFonts w:ascii="Arial" w:hAnsi="Arial" w:cs="Arial"/>
        <w:sz w:val="20"/>
        <w:szCs w:val="20"/>
      </w:rPr>
      <w:br/>
    </w:r>
    <w:r w:rsidRPr="008F1E68">
      <w:rPr>
        <w:rFonts w:ascii="Arial" w:hAnsi="Arial" w:cs="Arial"/>
        <w:sz w:val="20"/>
        <w:szCs w:val="20"/>
      </w:rPr>
      <w:t xml:space="preserve">Fax +49 89 457695-55  |  www.mvtec.com  |  </w:t>
    </w:r>
    <w:r>
      <w:rPr>
        <w:rFonts w:ascii="Arial" w:hAnsi="Arial" w:cs="Arial"/>
        <w:sz w:val="20"/>
        <w:szCs w:val="20"/>
      </w:rPr>
      <w:t>info</w:t>
    </w:r>
    <w:r w:rsidRPr="008F1E68">
      <w:rPr>
        <w:rFonts w:ascii="Arial" w:hAnsi="Arial" w:cs="Arial"/>
        <w:sz w:val="20"/>
        <w:szCs w:val="20"/>
      </w:rPr>
      <w:t>@mvtec.com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41E27" w14:textId="77777777" w:rsidR="00926211" w:rsidRDefault="00926211">
      <w:r>
        <w:separator/>
      </w:r>
    </w:p>
  </w:footnote>
  <w:footnote w:type="continuationSeparator" w:id="0">
    <w:p w14:paraId="1441C8A4" w14:textId="77777777" w:rsidR="00926211" w:rsidRDefault="0092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E664" w14:textId="330EDAFD" w:rsidR="000F2552" w:rsidRDefault="00166955">
    <w:pPr>
      <w:pStyle w:val="Header"/>
      <w:jc w:val="center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05F77FF" wp14:editId="21339212">
          <wp:simplePos x="0" y="0"/>
          <wp:positionH relativeFrom="column">
            <wp:posOffset>-52705</wp:posOffset>
          </wp:positionH>
          <wp:positionV relativeFrom="paragraph">
            <wp:posOffset>177800</wp:posOffset>
          </wp:positionV>
          <wp:extent cx="1390650" cy="600075"/>
          <wp:effectExtent l="0" t="0" r="0" b="9525"/>
          <wp:wrapNone/>
          <wp:docPr id="1" name="Bild 1" descr="company_profile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ompany_profile_hea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21" t="-1695" r="79316" b="-5084"/>
                  <a:stretch/>
                </pic:blipFill>
                <pic:spPr bwMode="auto">
                  <a:xfrm>
                    <a:off x="0" y="0"/>
                    <a:ext cx="1390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1F08D" w14:textId="5BD4F2DC" w:rsidR="000C2069" w:rsidRPr="00FD7B7B" w:rsidRDefault="000D3BE9" w:rsidP="000D3BE9">
    <w:pPr>
      <w:pStyle w:val="Header"/>
      <w:jc w:val="center"/>
      <w:rPr>
        <w:rFonts w:ascii="Microsoft YaHei" w:eastAsia="Microsoft YaHei" w:hAnsi="Microsoft YaHei"/>
        <w:b/>
        <w:bCs/>
        <w:i/>
        <w:iCs/>
        <w:sz w:val="28"/>
        <w:szCs w:val="28"/>
      </w:rPr>
    </w:pPr>
    <w:r>
      <w:rPr>
        <w:rFonts w:hint="eastAsia"/>
        <w:i/>
        <w:iCs/>
        <w:color w:val="808080" w:themeColor="background1" w:themeShade="80"/>
        <w:sz w:val="56"/>
        <w:szCs w:val="56"/>
      </w:rPr>
      <w:t xml:space="preserve"> </w:t>
    </w:r>
    <w:r>
      <w:rPr>
        <w:i/>
        <w:iCs/>
        <w:color w:val="808080" w:themeColor="background1" w:themeShade="80"/>
        <w:sz w:val="56"/>
        <w:szCs w:val="56"/>
      </w:rPr>
      <w:t xml:space="preserve">                        </w:t>
    </w:r>
    <w:r w:rsidR="000F2552" w:rsidRPr="00FD7B7B">
      <w:rPr>
        <w:rFonts w:ascii="Microsoft YaHei" w:eastAsia="Microsoft YaHei" w:hAnsi="Microsoft YaHei"/>
        <w:b/>
        <w:bCs/>
        <w:i/>
        <w:iCs/>
        <w:color w:val="808080" w:themeColor="background1" w:themeShade="80"/>
        <w:sz w:val="56"/>
        <w:szCs w:val="56"/>
      </w:rPr>
      <w:t>公司简</w:t>
    </w:r>
    <w:r w:rsidR="00812252" w:rsidRPr="00FD7B7B">
      <w:rPr>
        <w:rFonts w:ascii="Microsoft YaHei" w:eastAsia="Microsoft YaHei" w:hAnsi="Microsoft YaHei" w:hint="eastAsia"/>
        <w:b/>
        <w:bCs/>
        <w:i/>
        <w:iCs/>
        <w:color w:val="808080" w:themeColor="background1" w:themeShade="80"/>
        <w:sz w:val="56"/>
        <w:szCs w:val="56"/>
      </w:rPr>
      <w:t>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621012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DEF29AE"/>
    <w:multiLevelType w:val="hybridMultilevel"/>
    <w:tmpl w:val="6CCC675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A9"/>
    <w:rsid w:val="00032955"/>
    <w:rsid w:val="00050B53"/>
    <w:rsid w:val="00052506"/>
    <w:rsid w:val="00090AA4"/>
    <w:rsid w:val="000B098D"/>
    <w:rsid w:val="000C2069"/>
    <w:rsid w:val="000D3BE9"/>
    <w:rsid w:val="000E1DFA"/>
    <w:rsid w:val="000E3524"/>
    <w:rsid w:val="000E460B"/>
    <w:rsid w:val="000F2552"/>
    <w:rsid w:val="001449FD"/>
    <w:rsid w:val="00157B14"/>
    <w:rsid w:val="00166955"/>
    <w:rsid w:val="0018101B"/>
    <w:rsid w:val="00186108"/>
    <w:rsid w:val="001968D6"/>
    <w:rsid w:val="001D200A"/>
    <w:rsid w:val="001F64EA"/>
    <w:rsid w:val="00251B1A"/>
    <w:rsid w:val="0025357F"/>
    <w:rsid w:val="00275525"/>
    <w:rsid w:val="00275A6F"/>
    <w:rsid w:val="00290DA8"/>
    <w:rsid w:val="002959EC"/>
    <w:rsid w:val="002A52E3"/>
    <w:rsid w:val="00301494"/>
    <w:rsid w:val="00350458"/>
    <w:rsid w:val="00355538"/>
    <w:rsid w:val="00361529"/>
    <w:rsid w:val="00363EA9"/>
    <w:rsid w:val="003832AC"/>
    <w:rsid w:val="003A056F"/>
    <w:rsid w:val="003A2922"/>
    <w:rsid w:val="003A6578"/>
    <w:rsid w:val="003B0330"/>
    <w:rsid w:val="003B4F43"/>
    <w:rsid w:val="003D0337"/>
    <w:rsid w:val="003F3138"/>
    <w:rsid w:val="003F4269"/>
    <w:rsid w:val="00403E6E"/>
    <w:rsid w:val="004430D8"/>
    <w:rsid w:val="00451811"/>
    <w:rsid w:val="004666E3"/>
    <w:rsid w:val="0048416E"/>
    <w:rsid w:val="004A6C7C"/>
    <w:rsid w:val="004B7F41"/>
    <w:rsid w:val="004D2CE2"/>
    <w:rsid w:val="004F4CC4"/>
    <w:rsid w:val="005176A6"/>
    <w:rsid w:val="00526C07"/>
    <w:rsid w:val="005374D6"/>
    <w:rsid w:val="00552876"/>
    <w:rsid w:val="00563F52"/>
    <w:rsid w:val="0056536E"/>
    <w:rsid w:val="005752B5"/>
    <w:rsid w:val="00577E99"/>
    <w:rsid w:val="00586895"/>
    <w:rsid w:val="00587EE4"/>
    <w:rsid w:val="005B128C"/>
    <w:rsid w:val="005D697E"/>
    <w:rsid w:val="00601DC2"/>
    <w:rsid w:val="00602318"/>
    <w:rsid w:val="00602F64"/>
    <w:rsid w:val="00613ECB"/>
    <w:rsid w:val="00614CD5"/>
    <w:rsid w:val="0064664C"/>
    <w:rsid w:val="006565B6"/>
    <w:rsid w:val="00682D3D"/>
    <w:rsid w:val="006837F5"/>
    <w:rsid w:val="00686438"/>
    <w:rsid w:val="006B1430"/>
    <w:rsid w:val="006D2389"/>
    <w:rsid w:val="00721D51"/>
    <w:rsid w:val="00721EB5"/>
    <w:rsid w:val="0072734F"/>
    <w:rsid w:val="00734151"/>
    <w:rsid w:val="00742F2F"/>
    <w:rsid w:val="00745322"/>
    <w:rsid w:val="00752414"/>
    <w:rsid w:val="00764D07"/>
    <w:rsid w:val="00770A78"/>
    <w:rsid w:val="007B2083"/>
    <w:rsid w:val="007D4608"/>
    <w:rsid w:val="00812252"/>
    <w:rsid w:val="0081659D"/>
    <w:rsid w:val="00824262"/>
    <w:rsid w:val="00852D2E"/>
    <w:rsid w:val="008542E0"/>
    <w:rsid w:val="0085784F"/>
    <w:rsid w:val="008B1EB2"/>
    <w:rsid w:val="008B36D1"/>
    <w:rsid w:val="008E7F1E"/>
    <w:rsid w:val="008F0E6C"/>
    <w:rsid w:val="008F776F"/>
    <w:rsid w:val="00911F08"/>
    <w:rsid w:val="00912D09"/>
    <w:rsid w:val="00916546"/>
    <w:rsid w:val="00920D35"/>
    <w:rsid w:val="00926211"/>
    <w:rsid w:val="00931E1A"/>
    <w:rsid w:val="00961B37"/>
    <w:rsid w:val="009743AC"/>
    <w:rsid w:val="009A1671"/>
    <w:rsid w:val="009B0613"/>
    <w:rsid w:val="009D23E0"/>
    <w:rsid w:val="009D3F60"/>
    <w:rsid w:val="009F74B0"/>
    <w:rsid w:val="00A11BA9"/>
    <w:rsid w:val="00A406BB"/>
    <w:rsid w:val="00A44CA9"/>
    <w:rsid w:val="00A75EE8"/>
    <w:rsid w:val="00A92634"/>
    <w:rsid w:val="00AA33FF"/>
    <w:rsid w:val="00AB255B"/>
    <w:rsid w:val="00AB42D2"/>
    <w:rsid w:val="00AD465B"/>
    <w:rsid w:val="00AE493B"/>
    <w:rsid w:val="00B078EC"/>
    <w:rsid w:val="00B10A48"/>
    <w:rsid w:val="00B30E6B"/>
    <w:rsid w:val="00B33047"/>
    <w:rsid w:val="00B330CD"/>
    <w:rsid w:val="00B37DA4"/>
    <w:rsid w:val="00B46D82"/>
    <w:rsid w:val="00B71B14"/>
    <w:rsid w:val="00BB3A4D"/>
    <w:rsid w:val="00BD68EC"/>
    <w:rsid w:val="00BF1656"/>
    <w:rsid w:val="00C07A1E"/>
    <w:rsid w:val="00C224DE"/>
    <w:rsid w:val="00C323C0"/>
    <w:rsid w:val="00C52CAA"/>
    <w:rsid w:val="00C73135"/>
    <w:rsid w:val="00C7324B"/>
    <w:rsid w:val="00C851A2"/>
    <w:rsid w:val="00C87CEF"/>
    <w:rsid w:val="00C93F95"/>
    <w:rsid w:val="00CA3557"/>
    <w:rsid w:val="00CA45D3"/>
    <w:rsid w:val="00CA4B42"/>
    <w:rsid w:val="00CC1FFE"/>
    <w:rsid w:val="00CD0225"/>
    <w:rsid w:val="00D00205"/>
    <w:rsid w:val="00D10228"/>
    <w:rsid w:val="00D14070"/>
    <w:rsid w:val="00D259E7"/>
    <w:rsid w:val="00D32618"/>
    <w:rsid w:val="00DA17CB"/>
    <w:rsid w:val="00DA6788"/>
    <w:rsid w:val="00DB0764"/>
    <w:rsid w:val="00DB4DBD"/>
    <w:rsid w:val="00DF59E4"/>
    <w:rsid w:val="00E03A43"/>
    <w:rsid w:val="00E06F35"/>
    <w:rsid w:val="00E23F8F"/>
    <w:rsid w:val="00E27C43"/>
    <w:rsid w:val="00E67F1C"/>
    <w:rsid w:val="00EF57B9"/>
    <w:rsid w:val="00F161DD"/>
    <w:rsid w:val="00F23BCE"/>
    <w:rsid w:val="00F24EBA"/>
    <w:rsid w:val="00F268C6"/>
    <w:rsid w:val="00F52999"/>
    <w:rsid w:val="00F55FB7"/>
    <w:rsid w:val="00F75F34"/>
    <w:rsid w:val="00F83A44"/>
    <w:rsid w:val="00F8460F"/>
    <w:rsid w:val="00FC3677"/>
    <w:rsid w:val="00FD209C"/>
    <w:rsid w:val="00FD35ED"/>
    <w:rsid w:val="00FD70F8"/>
    <w:rsid w:val="00FD7B7B"/>
    <w:rsid w:val="00FE2C04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79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Fliesstext"/>
    <w:qFormat/>
    <w:rPr>
      <w:sz w:val="24"/>
      <w:szCs w:val="24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Heading2"/>
    <w:next w:val="BaumerFliesstext"/>
    <w:qFormat/>
    <w:pPr>
      <w:numPr>
        <w:ilvl w:val="2"/>
      </w:numPr>
      <w:outlineLvl w:val="2"/>
    </w:pPr>
  </w:style>
  <w:style w:type="paragraph" w:styleId="Heading4">
    <w:name w:val="heading 4"/>
    <w:basedOn w:val="Heading2"/>
    <w:next w:val="BaumerFliesstext"/>
    <w:qFormat/>
    <w:pPr>
      <w:numPr>
        <w:ilvl w:val="3"/>
      </w:numPr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2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2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2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Normal"/>
  </w:style>
  <w:style w:type="paragraph" w:customStyle="1" w:styleId="BaumerUntertitel">
    <w:name w:val="Baumer Untertitel"/>
    <w:basedOn w:val="Normal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TOC2">
    <w:name w:val="toc 2"/>
    <w:basedOn w:val="Heading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TOC3">
    <w:name w:val="toc 3"/>
    <w:basedOn w:val="TOC2"/>
    <w:next w:val="BaumerFliesstext"/>
    <w:semiHidden/>
    <w:pPr>
      <w:ind w:left="403"/>
    </w:pPr>
  </w:style>
  <w:style w:type="paragraph" w:styleId="TOC5">
    <w:name w:val="toc 5"/>
    <w:basedOn w:val="TOC2"/>
    <w:next w:val="Normal"/>
    <w:semiHidden/>
    <w:pPr>
      <w:ind w:left="800"/>
    </w:pPr>
  </w:style>
  <w:style w:type="paragraph" w:styleId="TOC4">
    <w:name w:val="toc 4"/>
    <w:basedOn w:val="TOC2"/>
    <w:next w:val="Normal"/>
    <w:semiHidden/>
    <w:pPr>
      <w:ind w:left="600"/>
    </w:pPr>
  </w:style>
  <w:style w:type="paragraph" w:styleId="TOC6">
    <w:name w:val="toc 6"/>
    <w:basedOn w:val="TOC2"/>
    <w:next w:val="Normal"/>
    <w:semiHidden/>
    <w:pPr>
      <w:ind w:left="1000"/>
    </w:pPr>
  </w:style>
  <w:style w:type="paragraph" w:styleId="TOC7">
    <w:name w:val="toc 7"/>
    <w:basedOn w:val="TOC2"/>
    <w:next w:val="Normal"/>
    <w:semiHidden/>
    <w:pPr>
      <w:ind w:left="1200"/>
    </w:pPr>
  </w:style>
  <w:style w:type="paragraph" w:styleId="TOC8">
    <w:name w:val="toc 8"/>
    <w:basedOn w:val="TOC2"/>
    <w:next w:val="Normal"/>
    <w:semiHidden/>
    <w:pPr>
      <w:ind w:left="1400"/>
    </w:pPr>
  </w:style>
  <w:style w:type="paragraph" w:styleId="TOC9">
    <w:name w:val="toc 9"/>
    <w:basedOn w:val="TOC2"/>
    <w:next w:val="Normal"/>
    <w:semiHidden/>
    <w:pPr>
      <w:ind w:left="1600"/>
    </w:p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b/>
      <w:bCs/>
      <w:lang w:val="en-GB"/>
    </w:rPr>
  </w:style>
  <w:style w:type="paragraph" w:styleId="BodyText2">
    <w:name w:val="Body Text 2"/>
    <w:basedOn w:val="Normal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C0"/>
    <w:rPr>
      <w:b/>
      <w:bCs/>
    </w:rPr>
  </w:style>
  <w:style w:type="paragraph" w:styleId="Revision">
    <w:name w:val="Revision"/>
    <w:hidden/>
    <w:uiPriority w:val="99"/>
    <w:semiHidden/>
    <w:rsid w:val="00FC3677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6466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Company-Profile-en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CD10-E7BA-4029-BFC4-E5AA592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Company-Profile-en-uniform-eps.dot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Vorlage Company Profile MVTec Software GmbH</vt:lpstr>
      <vt:lpstr>Vorlage Company Profile MVTec Software GmbH</vt:lpstr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Company Profile MVTec Software GmbH</dc:title>
  <dc:subject>Vorlage Company Profile englisch</dc:subject>
  <dc:creator/>
  <cp:lastModifiedBy/>
  <cp:revision>1</cp:revision>
  <cp:lastPrinted>2004-09-22T07:55:00Z</cp:lastPrinted>
  <dcterms:created xsi:type="dcterms:W3CDTF">2020-04-22T11:31:00Z</dcterms:created>
  <dcterms:modified xsi:type="dcterms:W3CDTF">2020-04-24T12:43:00Z</dcterms:modified>
</cp:coreProperties>
</file>